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4476E" w14:textId="5330658F" w:rsidR="00632DCD" w:rsidRPr="00597665" w:rsidRDefault="00632DCD" w:rsidP="00156D94">
      <w:pPr>
        <w:shd w:val="clear" w:color="auto" w:fill="FFFFFF"/>
        <w:spacing w:after="0" w:line="276" w:lineRule="auto"/>
        <w:jc w:val="both"/>
        <w:textAlignment w:val="baseline"/>
        <w:rPr>
          <w:rFonts w:ascii="Arial" w:eastAsia="Times New Roman" w:hAnsi="Arial" w:cs="Arial"/>
          <w:b/>
          <w:bCs/>
          <w:sz w:val="20"/>
          <w:szCs w:val="20"/>
          <w:lang w:eastAsia="es-MX"/>
        </w:rPr>
      </w:pPr>
      <w:r w:rsidRPr="00597665">
        <w:rPr>
          <w:rFonts w:ascii="Arial" w:eastAsia="Times New Roman" w:hAnsi="Arial" w:cs="Arial"/>
          <w:b/>
          <w:bCs/>
          <w:sz w:val="20"/>
          <w:szCs w:val="20"/>
          <w:lang w:eastAsia="es-MX"/>
        </w:rPr>
        <w:t>Encuesta 1</w:t>
      </w:r>
      <w:r w:rsidR="00156D94">
        <w:rPr>
          <w:rFonts w:ascii="Arial" w:eastAsia="Times New Roman" w:hAnsi="Arial" w:cs="Arial"/>
          <w:b/>
          <w:bCs/>
          <w:sz w:val="20"/>
          <w:szCs w:val="20"/>
          <w:lang w:eastAsia="es-MX"/>
        </w:rPr>
        <w:t xml:space="preserve">. Percepción de agendas globales de desarrollo </w:t>
      </w:r>
      <w:bookmarkStart w:id="0" w:name="_GoBack"/>
      <w:bookmarkEnd w:id="0"/>
    </w:p>
    <w:p w14:paraId="31102FC1" w14:textId="77777777" w:rsidR="00597665" w:rsidRDefault="00597665" w:rsidP="00156D94">
      <w:pPr>
        <w:shd w:val="clear" w:color="auto" w:fill="FFFFFF"/>
        <w:spacing w:after="0" w:line="276" w:lineRule="auto"/>
        <w:jc w:val="both"/>
        <w:textAlignment w:val="baseline"/>
        <w:rPr>
          <w:rFonts w:ascii="Arial" w:eastAsia="Times New Roman" w:hAnsi="Arial" w:cs="Arial"/>
          <w:sz w:val="20"/>
          <w:szCs w:val="20"/>
          <w:lang w:eastAsia="es-MX"/>
        </w:rPr>
      </w:pPr>
    </w:p>
    <w:p w14:paraId="262D76B4" w14:textId="2E98A574" w:rsidR="001D1344" w:rsidRPr="00632DCD" w:rsidRDefault="001D1344" w:rsidP="00156D94">
      <w:pPr>
        <w:shd w:val="clear" w:color="auto" w:fill="FFFFFF"/>
        <w:spacing w:after="0" w:line="276" w:lineRule="auto"/>
        <w:jc w:val="both"/>
        <w:textAlignment w:val="baseline"/>
        <w:rPr>
          <w:rFonts w:ascii="Arial" w:eastAsia="Times New Roman" w:hAnsi="Arial" w:cs="Arial"/>
          <w:sz w:val="20"/>
          <w:szCs w:val="20"/>
          <w:lang w:eastAsia="es-MX"/>
        </w:rPr>
      </w:pPr>
      <w:r w:rsidRPr="00632DCD">
        <w:rPr>
          <w:rFonts w:ascii="Arial" w:eastAsia="Times New Roman" w:hAnsi="Arial" w:cs="Arial"/>
          <w:sz w:val="20"/>
          <w:szCs w:val="20"/>
          <w:lang w:eastAsia="es-MX"/>
        </w:rPr>
        <w:t>Los resultados de la primera encuesta sobre la percepción de la Agenda 2030, sobre todo en relación con las acciones que se pueden emprender desde lo local, nos han sorprendido.</w:t>
      </w:r>
    </w:p>
    <w:p w14:paraId="62221EF8" w14:textId="520B085A" w:rsidR="001D1344" w:rsidRPr="00632DCD" w:rsidRDefault="001D1344" w:rsidP="00156D94">
      <w:pPr>
        <w:shd w:val="clear" w:color="auto" w:fill="FFFFFF"/>
        <w:spacing w:after="0" w:line="276" w:lineRule="auto"/>
        <w:jc w:val="both"/>
        <w:textAlignment w:val="baseline"/>
        <w:rPr>
          <w:rFonts w:ascii="Arial" w:eastAsia="Times New Roman" w:hAnsi="Arial" w:cs="Arial"/>
          <w:sz w:val="20"/>
          <w:szCs w:val="20"/>
          <w:lang w:eastAsia="es-MX"/>
        </w:rPr>
      </w:pPr>
    </w:p>
    <w:p w14:paraId="0C4C52FE" w14:textId="105F27F9" w:rsidR="001D1344" w:rsidRPr="00632DCD" w:rsidRDefault="001D1344" w:rsidP="00156D94">
      <w:pPr>
        <w:shd w:val="clear" w:color="auto" w:fill="FFFFFF"/>
        <w:spacing w:after="0" w:line="276" w:lineRule="auto"/>
        <w:jc w:val="both"/>
        <w:textAlignment w:val="baseline"/>
        <w:rPr>
          <w:rFonts w:ascii="Arial" w:eastAsia="Times New Roman" w:hAnsi="Arial" w:cs="Arial"/>
          <w:sz w:val="20"/>
          <w:szCs w:val="20"/>
          <w:lang w:eastAsia="es-MX"/>
        </w:rPr>
      </w:pPr>
      <w:r w:rsidRPr="00632DCD">
        <w:rPr>
          <w:rFonts w:ascii="Arial" w:eastAsia="Times New Roman" w:hAnsi="Arial" w:cs="Arial"/>
          <w:sz w:val="20"/>
          <w:szCs w:val="20"/>
          <w:lang w:eastAsia="es-MX"/>
        </w:rPr>
        <w:t xml:space="preserve">Quienes aquí están participando muestran un conocimiento bastante significativo sobre los objetivos y alcances de esta agenda de desarrollo sostenible, y sobre la importancia que la coordinación </w:t>
      </w:r>
      <w:proofErr w:type="spellStart"/>
      <w:r w:rsidRPr="00632DCD">
        <w:rPr>
          <w:rFonts w:ascii="Arial" w:eastAsia="Times New Roman" w:hAnsi="Arial" w:cs="Arial"/>
          <w:sz w:val="20"/>
          <w:szCs w:val="20"/>
          <w:lang w:eastAsia="es-MX"/>
        </w:rPr>
        <w:t>multiactor</w:t>
      </w:r>
      <w:proofErr w:type="spellEnd"/>
      <w:r w:rsidRPr="00632DCD">
        <w:rPr>
          <w:rFonts w:ascii="Arial" w:eastAsia="Times New Roman" w:hAnsi="Arial" w:cs="Arial"/>
          <w:sz w:val="20"/>
          <w:szCs w:val="20"/>
          <w:lang w:eastAsia="es-MX"/>
        </w:rPr>
        <w:t xml:space="preserve"> tiene para su éxito a escala local.</w:t>
      </w:r>
    </w:p>
    <w:p w14:paraId="686E0853" w14:textId="77777777" w:rsidR="001D1344" w:rsidRPr="00632DCD" w:rsidRDefault="001D1344" w:rsidP="00156D94">
      <w:pPr>
        <w:shd w:val="clear" w:color="auto" w:fill="FFFFFF"/>
        <w:spacing w:after="0" w:line="276" w:lineRule="auto"/>
        <w:jc w:val="both"/>
        <w:rPr>
          <w:rFonts w:ascii="Arial" w:eastAsia="Times New Roman" w:hAnsi="Arial" w:cs="Arial"/>
          <w:sz w:val="20"/>
          <w:szCs w:val="20"/>
          <w:lang w:eastAsia="es-MX"/>
        </w:rPr>
      </w:pPr>
    </w:p>
    <w:p w14:paraId="5B34C33A" w14:textId="2A047C7F" w:rsidR="001D1344" w:rsidRDefault="001D1344" w:rsidP="00156D94">
      <w:p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Puntualmente</w:t>
      </w:r>
      <w:r w:rsidR="00632DCD" w:rsidRPr="00632DCD">
        <w:rPr>
          <w:rFonts w:ascii="Arial" w:eastAsia="Times New Roman" w:hAnsi="Arial" w:cs="Arial"/>
          <w:sz w:val="20"/>
          <w:szCs w:val="20"/>
          <w:lang w:eastAsia="es-MX"/>
        </w:rPr>
        <w:t xml:space="preserve"> (lo positivo)</w:t>
      </w:r>
    </w:p>
    <w:p w14:paraId="0928D3FB" w14:textId="7E58EE5D" w:rsidR="00597665" w:rsidRDefault="00597665" w:rsidP="00156D94">
      <w:pPr>
        <w:shd w:val="clear" w:color="auto" w:fill="FFFFFF"/>
        <w:spacing w:after="0" w:line="276" w:lineRule="auto"/>
        <w:jc w:val="both"/>
        <w:rPr>
          <w:rFonts w:ascii="Arial" w:eastAsia="Times New Roman" w:hAnsi="Arial" w:cs="Arial"/>
          <w:sz w:val="20"/>
          <w:szCs w:val="20"/>
          <w:lang w:eastAsia="es-MX"/>
        </w:rPr>
      </w:pPr>
    </w:p>
    <w:p w14:paraId="34BD701B" w14:textId="65CA2934" w:rsidR="00597665" w:rsidRPr="00597665" w:rsidRDefault="00597665" w:rsidP="00156D94">
      <w:pPr>
        <w:shd w:val="clear" w:color="auto" w:fill="FFFFFF"/>
        <w:spacing w:after="0" w:line="276" w:lineRule="auto"/>
        <w:jc w:val="both"/>
        <w:rPr>
          <w:rFonts w:ascii="Arial" w:eastAsia="Times New Roman" w:hAnsi="Arial" w:cs="Arial"/>
          <w:b/>
          <w:bCs/>
          <w:sz w:val="20"/>
          <w:szCs w:val="20"/>
          <w:lang w:eastAsia="es-MX"/>
        </w:rPr>
      </w:pPr>
      <w:r w:rsidRPr="00597665">
        <w:rPr>
          <w:rFonts w:ascii="Arial" w:eastAsia="Times New Roman" w:hAnsi="Arial" w:cs="Arial"/>
          <w:b/>
          <w:bCs/>
          <w:sz w:val="20"/>
          <w:szCs w:val="20"/>
          <w:lang w:eastAsia="es-MX"/>
        </w:rPr>
        <w:t>Diapositiva 1:</w:t>
      </w:r>
    </w:p>
    <w:p w14:paraId="62DD0E87" w14:textId="0772328F" w:rsidR="001D1344" w:rsidRPr="00632DCD" w:rsidRDefault="001D1344" w:rsidP="00156D94">
      <w:pPr>
        <w:pStyle w:val="Prrafodelista"/>
        <w:numPr>
          <w:ilvl w:val="0"/>
          <w:numId w:val="27"/>
        </w:numPr>
        <w:shd w:val="clear" w:color="auto" w:fill="FFFFFF"/>
        <w:spacing w:after="0" w:line="276" w:lineRule="auto"/>
        <w:jc w:val="both"/>
        <w:rPr>
          <w:rFonts w:ascii="Times New Roman" w:eastAsia="Times New Roman" w:hAnsi="Times New Roman" w:cs="Times New Roman"/>
          <w:sz w:val="20"/>
          <w:szCs w:val="20"/>
          <w:lang w:eastAsia="es-MX"/>
        </w:rPr>
      </w:pPr>
      <w:r w:rsidRPr="00632DCD">
        <w:rPr>
          <w:rFonts w:ascii="Arial" w:eastAsia="Times New Roman" w:hAnsi="Arial" w:cs="Arial"/>
          <w:sz w:val="20"/>
          <w:szCs w:val="20"/>
          <w:lang w:eastAsia="es-MX"/>
        </w:rPr>
        <w:t>C</w:t>
      </w:r>
      <w:r w:rsidR="0063719F" w:rsidRPr="00632DCD">
        <w:rPr>
          <w:rFonts w:ascii="Arial" w:eastAsia="Times New Roman" w:hAnsi="Arial" w:cs="Arial"/>
          <w:sz w:val="20"/>
          <w:szCs w:val="20"/>
          <w:lang w:eastAsia="es-MX"/>
        </w:rPr>
        <w:t xml:space="preserve">erca de 75% </w:t>
      </w:r>
      <w:r w:rsidRPr="00632DCD">
        <w:rPr>
          <w:rFonts w:ascii="Arial" w:eastAsia="Times New Roman" w:hAnsi="Arial" w:cs="Arial"/>
          <w:sz w:val="20"/>
          <w:szCs w:val="20"/>
          <w:lang w:eastAsia="es-MX"/>
        </w:rPr>
        <w:t>de los participantes manifiesta tener un conocimiento elevando (arriba de 8</w:t>
      </w:r>
      <w:r w:rsidR="00632DCD">
        <w:rPr>
          <w:rFonts w:ascii="Arial" w:eastAsia="Times New Roman" w:hAnsi="Arial" w:cs="Arial"/>
          <w:sz w:val="20"/>
          <w:szCs w:val="20"/>
          <w:lang w:eastAsia="es-MX"/>
        </w:rPr>
        <w:t xml:space="preserve">) </w:t>
      </w:r>
      <w:r w:rsidRPr="00632DCD">
        <w:rPr>
          <w:rFonts w:ascii="Arial" w:eastAsia="Times New Roman" w:hAnsi="Arial" w:cs="Arial"/>
          <w:sz w:val="20"/>
          <w:szCs w:val="20"/>
          <w:lang w:eastAsia="es-MX"/>
        </w:rPr>
        <w:t>sobre los ODS</w:t>
      </w:r>
    </w:p>
    <w:p w14:paraId="0FC18566" w14:textId="26425942" w:rsidR="00C96A89" w:rsidRPr="00632DCD" w:rsidRDefault="00C96A89" w:rsidP="00156D94">
      <w:pPr>
        <w:pStyle w:val="Prrafodelista"/>
        <w:numPr>
          <w:ilvl w:val="0"/>
          <w:numId w:val="27"/>
        </w:numPr>
        <w:shd w:val="clear" w:color="auto" w:fill="FFFFFF"/>
        <w:spacing w:after="0" w:line="276" w:lineRule="auto"/>
        <w:jc w:val="both"/>
        <w:rPr>
          <w:rFonts w:ascii="Times New Roman" w:eastAsia="Times New Roman" w:hAnsi="Times New Roman" w:cs="Times New Roman"/>
          <w:sz w:val="20"/>
          <w:szCs w:val="20"/>
          <w:lang w:eastAsia="es-MX"/>
        </w:rPr>
      </w:pPr>
      <w:r w:rsidRPr="00632DCD">
        <w:rPr>
          <w:rFonts w:ascii="Arial" w:eastAsia="Times New Roman" w:hAnsi="Arial" w:cs="Arial"/>
          <w:sz w:val="20"/>
          <w:szCs w:val="20"/>
          <w:lang w:eastAsia="es-MX"/>
        </w:rPr>
        <w:t>Se reconoce que la A</w:t>
      </w:r>
      <w:r w:rsidRPr="00632DCD">
        <w:rPr>
          <w:rFonts w:ascii="Arial" w:eastAsia="Times New Roman" w:hAnsi="Arial" w:cs="Arial"/>
          <w:b/>
          <w:bCs/>
          <w:sz w:val="20"/>
          <w:szCs w:val="20"/>
          <w:lang w:eastAsia="es-MX"/>
        </w:rPr>
        <w:t>genda 2030 es un instrumento global integrado con objetivos múltiples q</w:t>
      </w:r>
      <w:r w:rsidRPr="00632DCD">
        <w:rPr>
          <w:rFonts w:ascii="Arial" w:eastAsia="Times New Roman" w:hAnsi="Arial" w:cs="Arial"/>
          <w:sz w:val="20"/>
          <w:szCs w:val="20"/>
          <w:lang w:eastAsia="es-MX"/>
        </w:rPr>
        <w:t>ue implican la acción común de todos los retos de la humanidad, a partir de estrategias de largo plazo.</w:t>
      </w:r>
    </w:p>
    <w:p w14:paraId="55706888" w14:textId="5504C612" w:rsidR="000869C1" w:rsidRPr="00597665" w:rsidRDefault="00C96A89" w:rsidP="00156D94">
      <w:pPr>
        <w:pStyle w:val="Prrafodelista"/>
        <w:numPr>
          <w:ilvl w:val="0"/>
          <w:numId w:val="27"/>
        </w:numPr>
        <w:shd w:val="clear" w:color="auto" w:fill="FFFFFF"/>
        <w:spacing w:after="0" w:line="276" w:lineRule="auto"/>
        <w:jc w:val="both"/>
        <w:rPr>
          <w:rFonts w:ascii="Times New Roman" w:eastAsia="Times New Roman" w:hAnsi="Times New Roman" w:cs="Times New Roman"/>
          <w:sz w:val="20"/>
          <w:szCs w:val="20"/>
          <w:lang w:eastAsia="es-MX"/>
        </w:rPr>
      </w:pPr>
      <w:r w:rsidRPr="00632DCD">
        <w:rPr>
          <w:rFonts w:ascii="Arial" w:eastAsia="Times New Roman" w:hAnsi="Arial" w:cs="Arial"/>
          <w:sz w:val="20"/>
          <w:szCs w:val="20"/>
          <w:lang w:eastAsia="es-MX"/>
        </w:rPr>
        <w:t xml:space="preserve">Otro elemento que es </w:t>
      </w:r>
      <w:r w:rsidRPr="00632DCD">
        <w:rPr>
          <w:rFonts w:ascii="Arial" w:eastAsia="Times New Roman" w:hAnsi="Arial" w:cs="Arial"/>
          <w:b/>
          <w:bCs/>
          <w:sz w:val="20"/>
          <w:szCs w:val="20"/>
          <w:lang w:eastAsia="es-MX"/>
        </w:rPr>
        <w:t>ampliamente reconocido es el principio transversal de la Agenda: No dejar a nadie atrás,</w:t>
      </w:r>
      <w:r w:rsidRPr="00632DCD">
        <w:rPr>
          <w:rFonts w:ascii="Arial" w:eastAsia="Times New Roman" w:hAnsi="Arial" w:cs="Arial"/>
          <w:sz w:val="20"/>
          <w:szCs w:val="20"/>
          <w:lang w:eastAsia="es-MX"/>
        </w:rPr>
        <w:t xml:space="preserve"> un elemento que refleja la importancia de la subsidiariedad para reducir las condiciones de desigualdad entre todas las personas. </w:t>
      </w:r>
    </w:p>
    <w:p w14:paraId="332F7AE7" w14:textId="7CE0CC8A" w:rsidR="00597665" w:rsidRDefault="00597665" w:rsidP="00156D94">
      <w:pPr>
        <w:shd w:val="clear" w:color="auto" w:fill="FFFFFF"/>
        <w:spacing w:after="0" w:line="276" w:lineRule="auto"/>
        <w:jc w:val="both"/>
        <w:rPr>
          <w:rFonts w:ascii="Times New Roman" w:eastAsia="Times New Roman" w:hAnsi="Times New Roman" w:cs="Times New Roman"/>
          <w:sz w:val="20"/>
          <w:szCs w:val="20"/>
          <w:lang w:eastAsia="es-MX"/>
        </w:rPr>
      </w:pPr>
    </w:p>
    <w:p w14:paraId="5713B49B" w14:textId="20DDEAEF" w:rsidR="00597665" w:rsidRPr="00597665" w:rsidRDefault="00597665" w:rsidP="00156D94">
      <w:pPr>
        <w:shd w:val="clear" w:color="auto" w:fill="FFFFFF"/>
        <w:spacing w:after="0" w:line="276" w:lineRule="auto"/>
        <w:jc w:val="both"/>
        <w:rPr>
          <w:rFonts w:ascii="Arial" w:eastAsia="Times New Roman" w:hAnsi="Arial" w:cs="Arial"/>
          <w:b/>
          <w:bCs/>
          <w:sz w:val="20"/>
          <w:szCs w:val="20"/>
          <w:lang w:eastAsia="es-MX"/>
        </w:rPr>
      </w:pPr>
      <w:r w:rsidRPr="00597665">
        <w:rPr>
          <w:rFonts w:ascii="Arial" w:eastAsia="Times New Roman" w:hAnsi="Arial" w:cs="Arial"/>
          <w:b/>
          <w:bCs/>
          <w:sz w:val="20"/>
          <w:szCs w:val="20"/>
          <w:lang w:eastAsia="es-MX"/>
        </w:rPr>
        <w:t>Diapositiva 2:</w:t>
      </w:r>
    </w:p>
    <w:p w14:paraId="4702AEC7" w14:textId="167F3A14" w:rsidR="00C96A89" w:rsidRPr="00632DCD" w:rsidRDefault="00C96A89" w:rsidP="00156D94">
      <w:pPr>
        <w:pStyle w:val="Prrafodelista"/>
        <w:numPr>
          <w:ilvl w:val="0"/>
          <w:numId w:val="27"/>
        </w:numPr>
        <w:shd w:val="clear" w:color="auto" w:fill="FFFFFF"/>
        <w:spacing w:after="0" w:line="276" w:lineRule="auto"/>
        <w:jc w:val="both"/>
        <w:rPr>
          <w:rFonts w:ascii="Times New Roman" w:eastAsia="Times New Roman" w:hAnsi="Times New Roman" w:cs="Times New Roman"/>
          <w:sz w:val="20"/>
          <w:szCs w:val="20"/>
          <w:lang w:eastAsia="es-MX"/>
        </w:rPr>
      </w:pPr>
      <w:r w:rsidRPr="00632DCD">
        <w:rPr>
          <w:rFonts w:ascii="Arial" w:eastAsia="Times New Roman" w:hAnsi="Arial" w:cs="Arial"/>
          <w:sz w:val="20"/>
          <w:szCs w:val="20"/>
          <w:lang w:eastAsia="es-MX"/>
        </w:rPr>
        <w:t xml:space="preserve">La agenda es percibida como una </w:t>
      </w:r>
      <w:r w:rsidRPr="00632DCD">
        <w:rPr>
          <w:rFonts w:ascii="Arial" w:eastAsia="Times New Roman" w:hAnsi="Arial" w:cs="Arial"/>
          <w:b/>
          <w:bCs/>
          <w:sz w:val="20"/>
          <w:szCs w:val="20"/>
          <w:lang w:eastAsia="es-MX"/>
        </w:rPr>
        <w:t xml:space="preserve">herramienta útil para enfrentar los retos actuales, pero que es necesario fortalecer </w:t>
      </w:r>
      <w:r w:rsidRPr="00632DCD">
        <w:rPr>
          <w:rFonts w:ascii="Arial" w:eastAsia="Times New Roman" w:hAnsi="Arial" w:cs="Arial"/>
          <w:sz w:val="20"/>
          <w:szCs w:val="20"/>
          <w:lang w:eastAsia="es-MX"/>
        </w:rPr>
        <w:t xml:space="preserve">y ampliar para lograr su éxito. </w:t>
      </w:r>
    </w:p>
    <w:p w14:paraId="79066031" w14:textId="20345FB2" w:rsidR="00C96A89" w:rsidRPr="00632DCD" w:rsidRDefault="00C96A89" w:rsidP="00156D94">
      <w:pPr>
        <w:pStyle w:val="Prrafodelista"/>
        <w:numPr>
          <w:ilvl w:val="1"/>
          <w:numId w:val="27"/>
        </w:num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Para los asistentes</w:t>
      </w:r>
      <w:r w:rsidR="00597665">
        <w:rPr>
          <w:rFonts w:ascii="Arial" w:eastAsia="Times New Roman" w:hAnsi="Arial" w:cs="Arial"/>
          <w:sz w:val="20"/>
          <w:szCs w:val="20"/>
          <w:lang w:eastAsia="es-MX"/>
        </w:rPr>
        <w:t>,</w:t>
      </w:r>
      <w:r w:rsidRPr="00632DCD">
        <w:rPr>
          <w:rFonts w:ascii="Arial" w:eastAsia="Times New Roman" w:hAnsi="Arial" w:cs="Arial"/>
          <w:sz w:val="20"/>
          <w:szCs w:val="20"/>
          <w:lang w:eastAsia="es-MX"/>
        </w:rPr>
        <w:t xml:space="preserve"> la Agenda 2030 representa </w:t>
      </w:r>
      <w:r w:rsidRPr="00632DCD">
        <w:rPr>
          <w:rFonts w:ascii="Arial" w:eastAsia="Times New Roman" w:hAnsi="Arial" w:cs="Arial"/>
          <w:b/>
          <w:bCs/>
          <w:sz w:val="20"/>
          <w:szCs w:val="20"/>
          <w:lang w:eastAsia="es-MX"/>
        </w:rPr>
        <w:t>ESPERANZA</w:t>
      </w:r>
      <w:r w:rsidRPr="00632DCD">
        <w:rPr>
          <w:rFonts w:ascii="Arial" w:eastAsia="Times New Roman" w:hAnsi="Arial" w:cs="Arial"/>
          <w:sz w:val="20"/>
          <w:szCs w:val="20"/>
          <w:lang w:eastAsia="es-MX"/>
        </w:rPr>
        <w:t xml:space="preserve"> para generar condiciones de </w:t>
      </w:r>
      <w:r w:rsidRPr="00632DCD">
        <w:rPr>
          <w:rFonts w:ascii="Arial" w:eastAsia="Times New Roman" w:hAnsi="Arial" w:cs="Arial"/>
          <w:b/>
          <w:bCs/>
          <w:sz w:val="20"/>
          <w:szCs w:val="20"/>
          <w:lang w:eastAsia="es-MX"/>
        </w:rPr>
        <w:t>BIENESTAR</w:t>
      </w:r>
      <w:r w:rsidR="009544C5">
        <w:rPr>
          <w:rFonts w:ascii="Arial" w:eastAsia="Times New Roman" w:hAnsi="Arial" w:cs="Arial"/>
          <w:sz w:val="20"/>
          <w:szCs w:val="20"/>
          <w:lang w:eastAsia="es-MX"/>
        </w:rPr>
        <w:t xml:space="preserve">, </w:t>
      </w:r>
      <w:r w:rsidR="009544C5" w:rsidRPr="009544C5">
        <w:rPr>
          <w:rFonts w:ascii="Arial" w:eastAsia="Times New Roman" w:hAnsi="Arial" w:cs="Arial"/>
          <w:b/>
          <w:bCs/>
          <w:sz w:val="20"/>
          <w:szCs w:val="20"/>
          <w:lang w:eastAsia="es-MX"/>
        </w:rPr>
        <w:t>RETO, GUÍA,</w:t>
      </w:r>
      <w:r w:rsidR="009544C5">
        <w:rPr>
          <w:rFonts w:ascii="Arial" w:eastAsia="Times New Roman" w:hAnsi="Arial" w:cs="Arial"/>
          <w:sz w:val="20"/>
          <w:szCs w:val="20"/>
          <w:lang w:eastAsia="es-MX"/>
        </w:rPr>
        <w:t xml:space="preserve"> </w:t>
      </w:r>
      <w:r w:rsidRPr="00632DCD">
        <w:rPr>
          <w:rFonts w:ascii="Arial" w:eastAsia="Times New Roman" w:hAnsi="Arial" w:cs="Arial"/>
          <w:sz w:val="20"/>
          <w:szCs w:val="20"/>
          <w:lang w:eastAsia="es-MX"/>
        </w:rPr>
        <w:t xml:space="preserve">para todos desde la </w:t>
      </w:r>
      <w:r w:rsidRPr="00632DCD">
        <w:rPr>
          <w:rFonts w:ascii="Arial" w:eastAsia="Times New Roman" w:hAnsi="Arial" w:cs="Arial"/>
          <w:b/>
          <w:bCs/>
          <w:sz w:val="20"/>
          <w:szCs w:val="20"/>
          <w:lang w:eastAsia="es-MX"/>
        </w:rPr>
        <w:t>ACCIÓN COORDINADA</w:t>
      </w:r>
      <w:r w:rsidRPr="00632DCD">
        <w:rPr>
          <w:rFonts w:ascii="Arial" w:eastAsia="Times New Roman" w:hAnsi="Arial" w:cs="Arial"/>
          <w:sz w:val="20"/>
          <w:szCs w:val="20"/>
          <w:lang w:eastAsia="es-MX"/>
        </w:rPr>
        <w:t>.</w:t>
      </w:r>
    </w:p>
    <w:p w14:paraId="2618BCEE" w14:textId="46F4658A" w:rsidR="00C96A89" w:rsidRDefault="00C96A89" w:rsidP="00156D94">
      <w:pPr>
        <w:pStyle w:val="Prrafodelista"/>
        <w:numPr>
          <w:ilvl w:val="0"/>
          <w:numId w:val="27"/>
        </w:num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Los participantes conocen las acciones generales de México para el cumplimiento en la Agenda 2030, pero todavía hay un área de oportunidad para difundir estos esfuerzos y generar otros, sobre todo desde lo local.</w:t>
      </w:r>
    </w:p>
    <w:p w14:paraId="7176A7C3" w14:textId="77777777" w:rsidR="00597665" w:rsidRPr="00632DCD" w:rsidRDefault="00597665" w:rsidP="00156D94">
      <w:pPr>
        <w:pStyle w:val="Prrafodelista"/>
        <w:numPr>
          <w:ilvl w:val="0"/>
          <w:numId w:val="27"/>
        </w:num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Se observa que algunos ODS son percibidos como más importantes que otros:</w:t>
      </w:r>
    </w:p>
    <w:p w14:paraId="700ED9D9" w14:textId="77777777" w:rsidR="00597665" w:rsidRPr="00632DCD" w:rsidRDefault="00597665" w:rsidP="00156D94">
      <w:pPr>
        <w:pStyle w:val="Prrafodelista"/>
        <w:numPr>
          <w:ilvl w:val="1"/>
          <w:numId w:val="27"/>
        </w:num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 xml:space="preserve">Particularmente, los participantes en este grupo señalan que el ODS </w:t>
      </w:r>
      <w:r>
        <w:rPr>
          <w:rFonts w:ascii="Arial" w:eastAsia="Times New Roman" w:hAnsi="Arial" w:cs="Arial"/>
          <w:sz w:val="20"/>
          <w:szCs w:val="20"/>
          <w:lang w:eastAsia="es-MX"/>
        </w:rPr>
        <w:t xml:space="preserve">11 es el </w:t>
      </w:r>
      <w:r w:rsidRPr="00632DCD">
        <w:rPr>
          <w:rFonts w:ascii="Arial" w:eastAsia="Times New Roman" w:hAnsi="Arial" w:cs="Arial"/>
          <w:sz w:val="20"/>
          <w:szCs w:val="20"/>
          <w:lang w:eastAsia="es-MX"/>
        </w:rPr>
        <w:t>más importante; luego el ODS 1 pobreza, OD3 3 salud y bienestar (muy importante en el contexto actual), el ODS 13 acción por el clima y el ODS 17 alianzas.</w:t>
      </w:r>
    </w:p>
    <w:p w14:paraId="04C85D56" w14:textId="77777777" w:rsidR="00597665" w:rsidRPr="00632DCD" w:rsidRDefault="00597665" w:rsidP="00156D94">
      <w:pPr>
        <w:pStyle w:val="Prrafodelista"/>
        <w:numPr>
          <w:ilvl w:val="1"/>
          <w:numId w:val="27"/>
        </w:numPr>
        <w:shd w:val="clear" w:color="auto" w:fill="FFFFFF"/>
        <w:spacing w:after="0" w:line="276" w:lineRule="auto"/>
        <w:jc w:val="both"/>
        <w:rPr>
          <w:rFonts w:ascii="Arial" w:eastAsia="Times New Roman" w:hAnsi="Arial" w:cs="Arial"/>
          <w:sz w:val="20"/>
          <w:szCs w:val="20"/>
          <w:lang w:eastAsia="es-MX"/>
        </w:rPr>
      </w:pPr>
      <w:r>
        <w:rPr>
          <w:rFonts w:ascii="Arial" w:eastAsia="Times New Roman" w:hAnsi="Arial" w:cs="Arial"/>
          <w:sz w:val="20"/>
          <w:szCs w:val="20"/>
          <w:lang w:eastAsia="es-MX"/>
        </w:rPr>
        <w:t>E</w:t>
      </w:r>
      <w:r w:rsidRPr="00632DCD">
        <w:rPr>
          <w:rFonts w:ascii="Arial" w:eastAsia="Times New Roman" w:hAnsi="Arial" w:cs="Arial"/>
          <w:sz w:val="20"/>
          <w:szCs w:val="20"/>
          <w:lang w:eastAsia="es-MX"/>
        </w:rPr>
        <w:t xml:space="preserve">s necesario resaltar que el cumplimiento de la Agenda 2030 requiere alcanzar todos y cada uno de los 17 ODS: estos objetivos son INDIVISIBLES y están íntimamente RELACIONADOS UNO CON LOS OTROS. </w:t>
      </w:r>
    </w:p>
    <w:p w14:paraId="28E8439D" w14:textId="733D3D68" w:rsidR="00597665" w:rsidRPr="00597665" w:rsidRDefault="00597665" w:rsidP="00156D94">
      <w:pPr>
        <w:pStyle w:val="Prrafodelista"/>
        <w:numPr>
          <w:ilvl w:val="1"/>
          <w:numId w:val="27"/>
        </w:numPr>
        <w:shd w:val="clear" w:color="auto" w:fill="FFFFFF"/>
        <w:spacing w:after="0" w:line="276" w:lineRule="auto"/>
        <w:jc w:val="both"/>
        <w:rPr>
          <w:rFonts w:ascii="Times New Roman" w:eastAsia="Times New Roman" w:hAnsi="Times New Roman" w:cs="Times New Roman"/>
          <w:sz w:val="20"/>
          <w:szCs w:val="20"/>
          <w:lang w:eastAsia="es-MX"/>
        </w:rPr>
      </w:pPr>
      <w:r w:rsidRPr="00632DCD">
        <w:rPr>
          <w:rFonts w:ascii="Arial" w:eastAsia="Times New Roman" w:hAnsi="Arial" w:cs="Arial"/>
          <w:sz w:val="20"/>
          <w:szCs w:val="20"/>
          <w:lang w:eastAsia="es-MX"/>
        </w:rPr>
        <w:t>Los actores locales consideran que todavía existen áreas de oportunidad para generar instrumentos de colaboración entre diversos actores. Parece que existe gran proactividad de los distintos actores, pero hacen falta mecanismos de gobernanza y coordinación.</w:t>
      </w:r>
    </w:p>
    <w:p w14:paraId="6A1B2076" w14:textId="6603ECE9" w:rsidR="00597665" w:rsidRDefault="00597665" w:rsidP="00156D94">
      <w:pPr>
        <w:shd w:val="clear" w:color="auto" w:fill="FFFFFF"/>
        <w:spacing w:after="0" w:line="276" w:lineRule="auto"/>
        <w:jc w:val="both"/>
        <w:rPr>
          <w:rFonts w:ascii="Arial" w:eastAsia="Times New Roman" w:hAnsi="Arial" w:cs="Arial"/>
          <w:sz w:val="20"/>
          <w:szCs w:val="20"/>
          <w:lang w:eastAsia="es-MX"/>
        </w:rPr>
      </w:pPr>
    </w:p>
    <w:p w14:paraId="3FA4826F" w14:textId="20C1A2A3" w:rsidR="00597665" w:rsidRPr="00597665" w:rsidRDefault="00597665" w:rsidP="00156D94">
      <w:pPr>
        <w:shd w:val="clear" w:color="auto" w:fill="FFFFFF"/>
        <w:spacing w:after="0" w:line="276" w:lineRule="auto"/>
        <w:jc w:val="both"/>
        <w:rPr>
          <w:rFonts w:ascii="Arial" w:eastAsia="Times New Roman" w:hAnsi="Arial" w:cs="Arial"/>
          <w:b/>
          <w:bCs/>
          <w:sz w:val="20"/>
          <w:szCs w:val="20"/>
          <w:lang w:eastAsia="es-MX"/>
        </w:rPr>
      </w:pPr>
      <w:r w:rsidRPr="00597665">
        <w:rPr>
          <w:rFonts w:ascii="Arial" w:eastAsia="Times New Roman" w:hAnsi="Arial" w:cs="Arial"/>
          <w:b/>
          <w:bCs/>
          <w:sz w:val="20"/>
          <w:szCs w:val="20"/>
          <w:lang w:eastAsia="es-MX"/>
        </w:rPr>
        <w:t>Diapositiva 3:</w:t>
      </w:r>
    </w:p>
    <w:p w14:paraId="7D7C4752" w14:textId="77777777" w:rsidR="00632DCD" w:rsidRPr="00632DCD" w:rsidRDefault="00632DCD" w:rsidP="00156D94">
      <w:pPr>
        <w:pStyle w:val="Prrafodelista"/>
        <w:numPr>
          <w:ilvl w:val="0"/>
          <w:numId w:val="27"/>
        </w:num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 xml:space="preserve">Los participantes señalan que en SNG existen muchas acciones locales impulsadas, principalmente, por el gobierno municipal pero también por </w:t>
      </w:r>
      <w:proofErr w:type="spellStart"/>
      <w:r w:rsidRPr="00632DCD">
        <w:rPr>
          <w:rFonts w:ascii="Arial" w:eastAsia="Times New Roman" w:hAnsi="Arial" w:cs="Arial"/>
          <w:sz w:val="20"/>
          <w:szCs w:val="20"/>
          <w:lang w:eastAsia="es-MX"/>
        </w:rPr>
        <w:t>ONGs</w:t>
      </w:r>
      <w:proofErr w:type="spellEnd"/>
      <w:r w:rsidRPr="00632DCD">
        <w:rPr>
          <w:rFonts w:ascii="Arial" w:eastAsia="Times New Roman" w:hAnsi="Arial" w:cs="Arial"/>
          <w:sz w:val="20"/>
          <w:szCs w:val="20"/>
          <w:lang w:eastAsia="es-MX"/>
        </w:rPr>
        <w:t xml:space="preserve">, organismos internacionales y Academia. </w:t>
      </w:r>
    </w:p>
    <w:p w14:paraId="48FDC308" w14:textId="10A90B24" w:rsidR="00632DCD" w:rsidRPr="00632DCD" w:rsidRDefault="00632DCD" w:rsidP="00156D94">
      <w:pPr>
        <w:pStyle w:val="Prrafodelista"/>
        <w:numPr>
          <w:ilvl w:val="1"/>
          <w:numId w:val="27"/>
        </w:num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Entre las acciones realizadas se encuentra la adaptación de planes locales y acciones de sensibilización.</w:t>
      </w:r>
    </w:p>
    <w:p w14:paraId="1D63646F" w14:textId="4C987DF1" w:rsidR="00C96A89" w:rsidRDefault="00632DCD" w:rsidP="00156D94">
      <w:pPr>
        <w:pStyle w:val="Prrafodelista"/>
        <w:numPr>
          <w:ilvl w:val="1"/>
          <w:numId w:val="27"/>
        </w:num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lastRenderedPageBreak/>
        <w:t xml:space="preserve">Se considera que el apoyo desde el gobierno federal es necesario para una mejor coordinación </w:t>
      </w:r>
      <w:proofErr w:type="spellStart"/>
      <w:r w:rsidRPr="00632DCD">
        <w:rPr>
          <w:rFonts w:ascii="Arial" w:eastAsia="Times New Roman" w:hAnsi="Arial" w:cs="Arial"/>
          <w:sz w:val="20"/>
          <w:szCs w:val="20"/>
          <w:lang w:eastAsia="es-MX"/>
        </w:rPr>
        <w:t>multiactor</w:t>
      </w:r>
      <w:proofErr w:type="spellEnd"/>
      <w:r w:rsidRPr="00632DCD">
        <w:rPr>
          <w:rFonts w:ascii="Arial" w:eastAsia="Times New Roman" w:hAnsi="Arial" w:cs="Arial"/>
          <w:sz w:val="20"/>
          <w:szCs w:val="20"/>
          <w:lang w:eastAsia="es-MX"/>
        </w:rPr>
        <w:t>.</w:t>
      </w:r>
    </w:p>
    <w:p w14:paraId="2AF83E0F" w14:textId="77777777" w:rsidR="00597665" w:rsidRPr="00632DCD" w:rsidRDefault="00597665" w:rsidP="00156D94">
      <w:pPr>
        <w:pStyle w:val="Prrafodelista"/>
        <w:numPr>
          <w:ilvl w:val="0"/>
          <w:numId w:val="27"/>
        </w:num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 xml:space="preserve">La percepción de la localización de los ODS todavía es algo difusa, pero, un poco contra intuitivamente, los participantes señalan que, para el éxito de esta agenda, es necesario adaptar los ODS al contexto de cada lugar y a partir de la coordinación </w:t>
      </w:r>
      <w:proofErr w:type="spellStart"/>
      <w:r w:rsidRPr="00632DCD">
        <w:rPr>
          <w:rFonts w:ascii="Arial" w:eastAsia="Times New Roman" w:hAnsi="Arial" w:cs="Arial"/>
          <w:sz w:val="20"/>
          <w:szCs w:val="20"/>
          <w:lang w:eastAsia="es-MX"/>
        </w:rPr>
        <w:t>multiactor</w:t>
      </w:r>
      <w:proofErr w:type="spellEnd"/>
      <w:r w:rsidRPr="00632DCD">
        <w:rPr>
          <w:rFonts w:ascii="Arial" w:eastAsia="Times New Roman" w:hAnsi="Arial" w:cs="Arial"/>
          <w:sz w:val="20"/>
          <w:szCs w:val="20"/>
          <w:lang w:eastAsia="es-MX"/>
        </w:rPr>
        <w:t>.</w:t>
      </w:r>
    </w:p>
    <w:p w14:paraId="1124663D" w14:textId="77777777" w:rsidR="00597665" w:rsidRPr="00597665" w:rsidRDefault="00597665" w:rsidP="00156D94">
      <w:pPr>
        <w:shd w:val="clear" w:color="auto" w:fill="FFFFFF"/>
        <w:spacing w:after="0" w:line="276" w:lineRule="auto"/>
        <w:jc w:val="both"/>
        <w:rPr>
          <w:rFonts w:ascii="Arial" w:eastAsia="Times New Roman" w:hAnsi="Arial" w:cs="Arial"/>
          <w:sz w:val="20"/>
          <w:szCs w:val="20"/>
          <w:lang w:eastAsia="es-MX"/>
        </w:rPr>
      </w:pPr>
    </w:p>
    <w:p w14:paraId="172AEF8F" w14:textId="259369F2" w:rsidR="00C96A89" w:rsidRPr="00632DCD" w:rsidRDefault="00C96A89" w:rsidP="00156D94">
      <w:pPr>
        <w:shd w:val="clear" w:color="auto" w:fill="FFFFFF"/>
        <w:spacing w:after="0" w:line="276" w:lineRule="auto"/>
        <w:jc w:val="both"/>
        <w:rPr>
          <w:rFonts w:ascii="Arial" w:eastAsia="Times New Roman" w:hAnsi="Arial" w:cs="Arial"/>
          <w:sz w:val="20"/>
          <w:szCs w:val="20"/>
          <w:lang w:eastAsia="es-MX"/>
        </w:rPr>
      </w:pPr>
    </w:p>
    <w:p w14:paraId="23543531" w14:textId="77777777" w:rsidR="00C96A89" w:rsidRPr="00632DCD" w:rsidRDefault="00C96A89" w:rsidP="00156D94">
      <w:pPr>
        <w:shd w:val="clear" w:color="auto" w:fill="FFFFFF"/>
        <w:spacing w:after="0" w:line="276" w:lineRule="auto"/>
        <w:jc w:val="both"/>
        <w:rPr>
          <w:rFonts w:ascii="Arial" w:eastAsia="Times New Roman" w:hAnsi="Arial" w:cs="Arial"/>
          <w:sz w:val="20"/>
          <w:szCs w:val="20"/>
          <w:lang w:eastAsia="es-MX"/>
        </w:rPr>
      </w:pPr>
    </w:p>
    <w:p w14:paraId="06D54325" w14:textId="77777777" w:rsidR="00C96A89" w:rsidRPr="00632DCD" w:rsidRDefault="00C96A89" w:rsidP="00156D94">
      <w:p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Entre los elementos que todavía es necesario reforzar para lograr una mejor implementación de la agenda están:</w:t>
      </w:r>
    </w:p>
    <w:p w14:paraId="5ADB28D5" w14:textId="015932B8" w:rsidR="00C96A89" w:rsidRPr="00632DCD" w:rsidRDefault="00632DCD" w:rsidP="00156D94">
      <w:pPr>
        <w:pStyle w:val="Prrafodelista"/>
        <w:numPr>
          <w:ilvl w:val="0"/>
          <w:numId w:val="28"/>
        </w:numPr>
        <w:shd w:val="clear" w:color="auto" w:fill="FFFFFF"/>
        <w:spacing w:after="0" w:line="276" w:lineRule="auto"/>
        <w:jc w:val="both"/>
        <w:rPr>
          <w:rFonts w:ascii="Arial" w:eastAsia="Times New Roman" w:hAnsi="Arial" w:cs="Arial"/>
          <w:sz w:val="20"/>
          <w:szCs w:val="20"/>
          <w:lang w:eastAsia="es-MX"/>
        </w:rPr>
      </w:pPr>
      <w:r>
        <w:rPr>
          <w:rFonts w:ascii="Arial" w:eastAsia="Times New Roman" w:hAnsi="Arial" w:cs="Arial"/>
          <w:sz w:val="20"/>
          <w:szCs w:val="20"/>
          <w:lang w:eastAsia="es-MX"/>
        </w:rPr>
        <w:t>S</w:t>
      </w:r>
      <w:r w:rsidR="00C96A89" w:rsidRPr="00632DCD">
        <w:rPr>
          <w:rFonts w:ascii="Arial" w:eastAsia="Times New Roman" w:hAnsi="Arial" w:cs="Arial"/>
          <w:sz w:val="20"/>
          <w:szCs w:val="20"/>
          <w:lang w:eastAsia="es-MX"/>
        </w:rPr>
        <w:t xml:space="preserve">ubrayar que la Agenda 2030 no es una agenda de la ONU, pero tampoco de los gobiernos nacionales, sino que requiere de la participación de todos los actores. </w:t>
      </w:r>
    </w:p>
    <w:p w14:paraId="0A3D552E" w14:textId="4D78CE8C" w:rsidR="002131B2" w:rsidRPr="00597665" w:rsidRDefault="00C96A89" w:rsidP="00156D94">
      <w:pPr>
        <w:pStyle w:val="Prrafodelista"/>
        <w:numPr>
          <w:ilvl w:val="0"/>
          <w:numId w:val="28"/>
        </w:numPr>
        <w:shd w:val="clear" w:color="auto" w:fill="FFFFFF"/>
        <w:spacing w:after="0" w:line="276" w:lineRule="auto"/>
        <w:jc w:val="both"/>
        <w:rPr>
          <w:rFonts w:ascii="Arial" w:eastAsia="Times New Roman" w:hAnsi="Arial" w:cs="Arial"/>
          <w:sz w:val="20"/>
          <w:szCs w:val="20"/>
          <w:lang w:eastAsia="es-MX"/>
        </w:rPr>
      </w:pPr>
      <w:r w:rsidRPr="00632DCD">
        <w:rPr>
          <w:rFonts w:ascii="Arial" w:eastAsia="Times New Roman" w:hAnsi="Arial" w:cs="Arial"/>
          <w:sz w:val="20"/>
          <w:szCs w:val="20"/>
          <w:lang w:eastAsia="es-MX"/>
        </w:rPr>
        <w:t xml:space="preserve">Que la acción de la Agenda 2030 no es solo a escala global. Sabemos que estas agendas parecen lejanas, pero su éxito depende FUNDAMENTALMENTE de las acciones que los </w:t>
      </w:r>
      <w:r w:rsidR="00632DCD">
        <w:rPr>
          <w:rFonts w:ascii="Arial" w:eastAsia="Times New Roman" w:hAnsi="Arial" w:cs="Arial"/>
          <w:sz w:val="20"/>
          <w:szCs w:val="20"/>
          <w:lang w:eastAsia="es-MX"/>
        </w:rPr>
        <w:t>actores locales implementen</w:t>
      </w:r>
      <w:r w:rsidRPr="00632DCD">
        <w:rPr>
          <w:rFonts w:ascii="Arial" w:eastAsia="Times New Roman" w:hAnsi="Arial" w:cs="Arial"/>
          <w:sz w:val="20"/>
          <w:szCs w:val="20"/>
          <w:lang w:eastAsia="es-MX"/>
        </w:rPr>
        <w:t xml:space="preserve"> ahora. </w:t>
      </w:r>
    </w:p>
    <w:sectPr w:rsidR="002131B2" w:rsidRPr="0059766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7072"/>
    <w:multiLevelType w:val="multilevel"/>
    <w:tmpl w:val="1A98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E1159"/>
    <w:multiLevelType w:val="multilevel"/>
    <w:tmpl w:val="68C82D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AB1B42"/>
    <w:multiLevelType w:val="multilevel"/>
    <w:tmpl w:val="B94C0C9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EF2077"/>
    <w:multiLevelType w:val="multilevel"/>
    <w:tmpl w:val="5F085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323604"/>
    <w:multiLevelType w:val="hybridMultilevel"/>
    <w:tmpl w:val="E174D4C8"/>
    <w:lvl w:ilvl="0" w:tplc="080A0001">
      <w:start w:val="1"/>
      <w:numFmt w:val="bullet"/>
      <w:lvlText w:val=""/>
      <w:lvlJc w:val="left"/>
      <w:pPr>
        <w:ind w:left="766" w:hanging="360"/>
      </w:pPr>
      <w:rPr>
        <w:rFonts w:ascii="Symbol" w:hAnsi="Symbol" w:hint="default"/>
      </w:rPr>
    </w:lvl>
    <w:lvl w:ilvl="1" w:tplc="080A0003">
      <w:start w:val="1"/>
      <w:numFmt w:val="bullet"/>
      <w:lvlText w:val="o"/>
      <w:lvlJc w:val="left"/>
      <w:pPr>
        <w:ind w:left="1486" w:hanging="360"/>
      </w:pPr>
      <w:rPr>
        <w:rFonts w:ascii="Courier New" w:hAnsi="Courier New" w:cs="Courier New" w:hint="default"/>
      </w:rPr>
    </w:lvl>
    <w:lvl w:ilvl="2" w:tplc="080A0005" w:tentative="1">
      <w:start w:val="1"/>
      <w:numFmt w:val="bullet"/>
      <w:lvlText w:val=""/>
      <w:lvlJc w:val="left"/>
      <w:pPr>
        <w:ind w:left="2206" w:hanging="360"/>
      </w:pPr>
      <w:rPr>
        <w:rFonts w:ascii="Wingdings" w:hAnsi="Wingdings" w:hint="default"/>
      </w:rPr>
    </w:lvl>
    <w:lvl w:ilvl="3" w:tplc="080A0001" w:tentative="1">
      <w:start w:val="1"/>
      <w:numFmt w:val="bullet"/>
      <w:lvlText w:val=""/>
      <w:lvlJc w:val="left"/>
      <w:pPr>
        <w:ind w:left="2926" w:hanging="360"/>
      </w:pPr>
      <w:rPr>
        <w:rFonts w:ascii="Symbol" w:hAnsi="Symbol" w:hint="default"/>
      </w:rPr>
    </w:lvl>
    <w:lvl w:ilvl="4" w:tplc="080A0003" w:tentative="1">
      <w:start w:val="1"/>
      <w:numFmt w:val="bullet"/>
      <w:lvlText w:val="o"/>
      <w:lvlJc w:val="left"/>
      <w:pPr>
        <w:ind w:left="3646" w:hanging="360"/>
      </w:pPr>
      <w:rPr>
        <w:rFonts w:ascii="Courier New" w:hAnsi="Courier New" w:cs="Courier New" w:hint="default"/>
      </w:rPr>
    </w:lvl>
    <w:lvl w:ilvl="5" w:tplc="080A0005" w:tentative="1">
      <w:start w:val="1"/>
      <w:numFmt w:val="bullet"/>
      <w:lvlText w:val=""/>
      <w:lvlJc w:val="left"/>
      <w:pPr>
        <w:ind w:left="4366" w:hanging="360"/>
      </w:pPr>
      <w:rPr>
        <w:rFonts w:ascii="Wingdings" w:hAnsi="Wingdings" w:hint="default"/>
      </w:rPr>
    </w:lvl>
    <w:lvl w:ilvl="6" w:tplc="080A0001" w:tentative="1">
      <w:start w:val="1"/>
      <w:numFmt w:val="bullet"/>
      <w:lvlText w:val=""/>
      <w:lvlJc w:val="left"/>
      <w:pPr>
        <w:ind w:left="5086" w:hanging="360"/>
      </w:pPr>
      <w:rPr>
        <w:rFonts w:ascii="Symbol" w:hAnsi="Symbol" w:hint="default"/>
      </w:rPr>
    </w:lvl>
    <w:lvl w:ilvl="7" w:tplc="080A0003" w:tentative="1">
      <w:start w:val="1"/>
      <w:numFmt w:val="bullet"/>
      <w:lvlText w:val="o"/>
      <w:lvlJc w:val="left"/>
      <w:pPr>
        <w:ind w:left="5806" w:hanging="360"/>
      </w:pPr>
      <w:rPr>
        <w:rFonts w:ascii="Courier New" w:hAnsi="Courier New" w:cs="Courier New" w:hint="default"/>
      </w:rPr>
    </w:lvl>
    <w:lvl w:ilvl="8" w:tplc="080A0005" w:tentative="1">
      <w:start w:val="1"/>
      <w:numFmt w:val="bullet"/>
      <w:lvlText w:val=""/>
      <w:lvlJc w:val="left"/>
      <w:pPr>
        <w:ind w:left="6526" w:hanging="360"/>
      </w:pPr>
      <w:rPr>
        <w:rFonts w:ascii="Wingdings" w:hAnsi="Wingdings" w:hint="default"/>
      </w:rPr>
    </w:lvl>
  </w:abstractNum>
  <w:abstractNum w:abstractNumId="5" w15:restartNumberingAfterBreak="0">
    <w:nsid w:val="226418DA"/>
    <w:multiLevelType w:val="multilevel"/>
    <w:tmpl w:val="3D704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AC4A94"/>
    <w:multiLevelType w:val="multilevel"/>
    <w:tmpl w:val="B9FEE7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101D9E"/>
    <w:multiLevelType w:val="multilevel"/>
    <w:tmpl w:val="B5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087471"/>
    <w:multiLevelType w:val="multilevel"/>
    <w:tmpl w:val="7720AA3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B93B83"/>
    <w:multiLevelType w:val="hybridMultilevel"/>
    <w:tmpl w:val="975C27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77E0BFA"/>
    <w:multiLevelType w:val="multilevel"/>
    <w:tmpl w:val="5FEEA13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606490"/>
    <w:multiLevelType w:val="multilevel"/>
    <w:tmpl w:val="859EA37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FB82EBB"/>
    <w:multiLevelType w:val="multilevel"/>
    <w:tmpl w:val="D5AA92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384F40"/>
    <w:multiLevelType w:val="multilevel"/>
    <w:tmpl w:val="072ED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6F2FEC"/>
    <w:multiLevelType w:val="multilevel"/>
    <w:tmpl w:val="5A04B3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460590"/>
    <w:multiLevelType w:val="multilevel"/>
    <w:tmpl w:val="194E28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69199A"/>
    <w:multiLevelType w:val="multilevel"/>
    <w:tmpl w:val="A4FCCF6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1F1210"/>
    <w:multiLevelType w:val="multilevel"/>
    <w:tmpl w:val="31F2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D867BC"/>
    <w:multiLevelType w:val="multilevel"/>
    <w:tmpl w:val="D48A533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2F018C"/>
    <w:multiLevelType w:val="multilevel"/>
    <w:tmpl w:val="2CF4F4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49545D"/>
    <w:multiLevelType w:val="multilevel"/>
    <w:tmpl w:val="74D0E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683BDC"/>
    <w:multiLevelType w:val="multilevel"/>
    <w:tmpl w:val="4EAE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93094C"/>
    <w:multiLevelType w:val="multilevel"/>
    <w:tmpl w:val="CCA211B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E4F0C8F"/>
    <w:multiLevelType w:val="multilevel"/>
    <w:tmpl w:val="EA904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0A2D90"/>
    <w:multiLevelType w:val="multilevel"/>
    <w:tmpl w:val="6D8E3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5B3CAF"/>
    <w:multiLevelType w:val="multilevel"/>
    <w:tmpl w:val="AABA375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8F76943"/>
    <w:multiLevelType w:val="multilevel"/>
    <w:tmpl w:val="D44AA8F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B71DB3"/>
    <w:multiLevelType w:val="multilevel"/>
    <w:tmpl w:val="1FEAC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5"/>
    <w:lvlOverride w:ilvl="0">
      <w:lvl w:ilvl="0">
        <w:numFmt w:val="decimal"/>
        <w:lvlText w:val="%1."/>
        <w:lvlJc w:val="left"/>
      </w:lvl>
    </w:lvlOverride>
  </w:num>
  <w:num w:numId="3">
    <w:abstractNumId w:val="21"/>
  </w:num>
  <w:num w:numId="4">
    <w:abstractNumId w:val="19"/>
    <w:lvlOverride w:ilvl="0">
      <w:lvl w:ilvl="0">
        <w:numFmt w:val="decimal"/>
        <w:lvlText w:val="%1."/>
        <w:lvlJc w:val="left"/>
      </w:lvl>
    </w:lvlOverride>
  </w:num>
  <w:num w:numId="5">
    <w:abstractNumId w:val="3"/>
  </w:num>
  <w:num w:numId="6">
    <w:abstractNumId w:val="14"/>
    <w:lvlOverride w:ilvl="0">
      <w:lvl w:ilvl="0">
        <w:numFmt w:val="decimal"/>
        <w:lvlText w:val="%1."/>
        <w:lvlJc w:val="left"/>
      </w:lvl>
    </w:lvlOverride>
  </w:num>
  <w:num w:numId="7">
    <w:abstractNumId w:val="27"/>
  </w:num>
  <w:num w:numId="8">
    <w:abstractNumId w:val="1"/>
    <w:lvlOverride w:ilvl="0">
      <w:lvl w:ilvl="0">
        <w:numFmt w:val="decimal"/>
        <w:lvlText w:val="%1."/>
        <w:lvlJc w:val="left"/>
      </w:lvl>
    </w:lvlOverride>
  </w:num>
  <w:num w:numId="9">
    <w:abstractNumId w:val="6"/>
    <w:lvlOverride w:ilvl="0">
      <w:lvl w:ilvl="0">
        <w:numFmt w:val="decimal"/>
        <w:lvlText w:val="%1."/>
        <w:lvlJc w:val="left"/>
      </w:lvl>
    </w:lvlOverride>
  </w:num>
  <w:num w:numId="10">
    <w:abstractNumId w:val="20"/>
  </w:num>
  <w:num w:numId="11">
    <w:abstractNumId w:val="25"/>
    <w:lvlOverride w:ilvl="0">
      <w:lvl w:ilvl="0">
        <w:numFmt w:val="decimal"/>
        <w:lvlText w:val="%1."/>
        <w:lvlJc w:val="left"/>
      </w:lvl>
    </w:lvlOverride>
  </w:num>
  <w:num w:numId="12">
    <w:abstractNumId w:val="8"/>
  </w:num>
  <w:num w:numId="13">
    <w:abstractNumId w:val="11"/>
    <w:lvlOverride w:ilvl="0">
      <w:lvl w:ilvl="0">
        <w:numFmt w:val="decimal"/>
        <w:lvlText w:val="%1."/>
        <w:lvlJc w:val="left"/>
      </w:lvl>
    </w:lvlOverride>
  </w:num>
  <w:num w:numId="14">
    <w:abstractNumId w:val="24"/>
  </w:num>
  <w:num w:numId="15">
    <w:abstractNumId w:val="16"/>
    <w:lvlOverride w:ilvl="0">
      <w:lvl w:ilvl="0">
        <w:numFmt w:val="decimal"/>
        <w:lvlText w:val="%1."/>
        <w:lvlJc w:val="left"/>
      </w:lvl>
    </w:lvlOverride>
  </w:num>
  <w:num w:numId="16">
    <w:abstractNumId w:val="13"/>
  </w:num>
  <w:num w:numId="17">
    <w:abstractNumId w:val="2"/>
    <w:lvlOverride w:ilvl="0">
      <w:lvl w:ilvl="0">
        <w:numFmt w:val="decimal"/>
        <w:lvlText w:val="%1."/>
        <w:lvlJc w:val="left"/>
      </w:lvl>
    </w:lvlOverride>
  </w:num>
  <w:num w:numId="18">
    <w:abstractNumId w:val="10"/>
    <w:lvlOverride w:ilvl="0">
      <w:lvl w:ilvl="0">
        <w:numFmt w:val="decimal"/>
        <w:lvlText w:val="%1."/>
        <w:lvlJc w:val="left"/>
      </w:lvl>
    </w:lvlOverride>
  </w:num>
  <w:num w:numId="19">
    <w:abstractNumId w:val="5"/>
  </w:num>
  <w:num w:numId="20">
    <w:abstractNumId w:val="18"/>
    <w:lvlOverride w:ilvl="0">
      <w:lvl w:ilvl="0">
        <w:numFmt w:val="decimal"/>
        <w:lvlText w:val="%1."/>
        <w:lvlJc w:val="left"/>
      </w:lvl>
    </w:lvlOverride>
  </w:num>
  <w:num w:numId="21">
    <w:abstractNumId w:val="0"/>
  </w:num>
  <w:num w:numId="22">
    <w:abstractNumId w:val="26"/>
    <w:lvlOverride w:ilvl="0">
      <w:lvl w:ilvl="0">
        <w:numFmt w:val="decimal"/>
        <w:lvlText w:val="%1."/>
        <w:lvlJc w:val="left"/>
      </w:lvl>
    </w:lvlOverride>
  </w:num>
  <w:num w:numId="23">
    <w:abstractNumId w:val="23"/>
  </w:num>
  <w:num w:numId="24">
    <w:abstractNumId w:val="22"/>
    <w:lvlOverride w:ilvl="0">
      <w:lvl w:ilvl="0">
        <w:numFmt w:val="decimal"/>
        <w:lvlText w:val="%1."/>
        <w:lvlJc w:val="left"/>
      </w:lvl>
    </w:lvlOverride>
  </w:num>
  <w:num w:numId="25">
    <w:abstractNumId w:val="17"/>
  </w:num>
  <w:num w:numId="26">
    <w:abstractNumId w:val="12"/>
    <w:lvlOverride w:ilvl="0">
      <w:lvl w:ilvl="0">
        <w:numFmt w:val="decimal"/>
        <w:lvlText w:val="%1."/>
        <w:lvlJc w:val="left"/>
      </w:lvl>
    </w:lvlOverride>
  </w:num>
  <w:num w:numId="27">
    <w:abstractNumId w:val="4"/>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9C1"/>
    <w:rsid w:val="000869C1"/>
    <w:rsid w:val="00156D94"/>
    <w:rsid w:val="001D1344"/>
    <w:rsid w:val="002131B2"/>
    <w:rsid w:val="00597665"/>
    <w:rsid w:val="00632DCD"/>
    <w:rsid w:val="0063719F"/>
    <w:rsid w:val="009544C5"/>
    <w:rsid w:val="00C96A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9396"/>
  <w15:chartTrackingRefBased/>
  <w15:docId w15:val="{81E7D7DC-0FAA-4216-A320-5742E0A63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869C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tab-span">
    <w:name w:val="apple-tab-span"/>
    <w:basedOn w:val="Fuentedeprrafopredeter"/>
    <w:rsid w:val="000869C1"/>
  </w:style>
  <w:style w:type="paragraph" w:styleId="Prrafodelista">
    <w:name w:val="List Paragraph"/>
    <w:basedOn w:val="Normal"/>
    <w:uiPriority w:val="34"/>
    <w:qFormat/>
    <w:rsid w:val="001D13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854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538</Words>
  <Characters>2964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PEREZ</dc:creator>
  <cp:keywords/>
  <dc:description/>
  <cp:lastModifiedBy>Samie Raichs Tovany</cp:lastModifiedBy>
  <cp:revision>3</cp:revision>
  <dcterms:created xsi:type="dcterms:W3CDTF">2020-05-15T16:10:00Z</dcterms:created>
  <dcterms:modified xsi:type="dcterms:W3CDTF">2020-05-20T20:17:00Z</dcterms:modified>
</cp:coreProperties>
</file>